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E2E1E" w14:textId="77777777" w:rsidR="00A46332" w:rsidRDefault="00A46332"/>
    <w:p w14:paraId="138DB338" w14:textId="77777777" w:rsidR="00F16EBD" w:rsidRPr="002117DF" w:rsidRDefault="00F16EBD" w:rsidP="002117DF">
      <w:pPr>
        <w:tabs>
          <w:tab w:val="left" w:pos="7020"/>
        </w:tabs>
        <w:spacing w:line="276" w:lineRule="auto"/>
        <w:rPr>
          <w:b/>
          <w:sz w:val="22"/>
          <w:szCs w:val="22"/>
        </w:rPr>
      </w:pPr>
      <w:r>
        <w:rPr>
          <w:b/>
        </w:rPr>
        <w:t xml:space="preserve">                                                 </w:t>
      </w:r>
      <w:r w:rsidRPr="002117DF">
        <w:rPr>
          <w:b/>
          <w:sz w:val="22"/>
          <w:szCs w:val="22"/>
        </w:rPr>
        <w:t>Techninė specifikacija</w:t>
      </w:r>
    </w:p>
    <w:p w14:paraId="3E212890" w14:textId="77777777" w:rsidR="00F16EBD" w:rsidRPr="002117DF" w:rsidRDefault="00F16EBD" w:rsidP="002117DF">
      <w:pPr>
        <w:tabs>
          <w:tab w:val="left" w:pos="7020"/>
        </w:tabs>
        <w:spacing w:line="276" w:lineRule="auto"/>
        <w:rPr>
          <w:b/>
          <w:sz w:val="22"/>
          <w:szCs w:val="22"/>
        </w:rPr>
      </w:pPr>
    </w:p>
    <w:p w14:paraId="191DDF27" w14:textId="0625A446" w:rsidR="00F16EBD" w:rsidRPr="002117DF" w:rsidRDefault="00F16EBD" w:rsidP="002117DF">
      <w:pPr>
        <w:tabs>
          <w:tab w:val="left" w:pos="7020"/>
        </w:tabs>
        <w:spacing w:line="276" w:lineRule="auto"/>
        <w:jc w:val="center"/>
        <w:rPr>
          <w:b/>
          <w:sz w:val="22"/>
          <w:szCs w:val="22"/>
        </w:rPr>
      </w:pPr>
      <w:bookmarkStart w:id="0" w:name="_Hlk206590918"/>
      <w:r w:rsidRPr="002117DF">
        <w:rPr>
          <w:b/>
          <w:sz w:val="22"/>
          <w:szCs w:val="22"/>
        </w:rPr>
        <w:t xml:space="preserve">Stoginio </w:t>
      </w:r>
      <w:proofErr w:type="spellStart"/>
      <w:r w:rsidRPr="002117DF">
        <w:rPr>
          <w:b/>
          <w:sz w:val="22"/>
          <w:szCs w:val="22"/>
        </w:rPr>
        <w:t>švieslangio</w:t>
      </w:r>
      <w:proofErr w:type="spellEnd"/>
      <w:r w:rsidRPr="002117DF">
        <w:rPr>
          <w:b/>
          <w:sz w:val="22"/>
          <w:szCs w:val="22"/>
        </w:rPr>
        <w:t xml:space="preserve"> remontas (E korpusas, E271‐2 auditorija)</w:t>
      </w:r>
    </w:p>
    <w:bookmarkEnd w:id="0"/>
    <w:p w14:paraId="2A068F8B" w14:textId="717E0A30" w:rsidR="00F16EBD" w:rsidRPr="002117DF" w:rsidRDefault="00F16EBD" w:rsidP="002117DF">
      <w:pPr>
        <w:tabs>
          <w:tab w:val="left" w:pos="7020"/>
        </w:tabs>
        <w:spacing w:line="276" w:lineRule="auto"/>
        <w:rPr>
          <w:sz w:val="22"/>
          <w:szCs w:val="22"/>
        </w:rPr>
      </w:pPr>
      <w:r w:rsidRPr="002117DF">
        <w:rPr>
          <w:sz w:val="22"/>
          <w:szCs w:val="22"/>
        </w:rPr>
        <w:t xml:space="preserve">                                                                                                                                            2026.06.05                                                                </w:t>
      </w:r>
    </w:p>
    <w:p w14:paraId="58BDA00F" w14:textId="77777777" w:rsidR="00F16EBD" w:rsidRPr="002117DF" w:rsidRDefault="00F16EBD" w:rsidP="002117DF">
      <w:pPr>
        <w:tabs>
          <w:tab w:val="left" w:pos="7020"/>
        </w:tabs>
        <w:spacing w:line="276" w:lineRule="auto"/>
        <w:rPr>
          <w:sz w:val="22"/>
          <w:szCs w:val="22"/>
        </w:rPr>
      </w:pPr>
      <w:r w:rsidRPr="002117DF">
        <w:rPr>
          <w:sz w:val="22"/>
          <w:szCs w:val="22"/>
        </w:rPr>
        <w:t xml:space="preserve">                                                                                                                                 </w:t>
      </w:r>
    </w:p>
    <w:p w14:paraId="7DB2541C" w14:textId="62E304F7" w:rsidR="00F16EBD" w:rsidRPr="002117DF" w:rsidRDefault="00F16EBD" w:rsidP="002117DF">
      <w:pPr>
        <w:tabs>
          <w:tab w:val="left" w:pos="540"/>
          <w:tab w:val="left" w:pos="7020"/>
        </w:tabs>
        <w:spacing w:line="276" w:lineRule="auto"/>
        <w:jc w:val="both"/>
        <w:rPr>
          <w:sz w:val="22"/>
          <w:szCs w:val="22"/>
        </w:rPr>
      </w:pPr>
      <w:r w:rsidRPr="002117DF">
        <w:rPr>
          <w:sz w:val="22"/>
          <w:szCs w:val="22"/>
        </w:rPr>
        <w:t xml:space="preserve">         Darbai atliekami ant „E“ korpuso </w:t>
      </w:r>
      <w:bookmarkStart w:id="1" w:name="_Hlk166500486"/>
      <w:r w:rsidRPr="002117DF">
        <w:rPr>
          <w:sz w:val="22"/>
          <w:szCs w:val="22"/>
        </w:rPr>
        <w:t>2-o aukšto stogo, remonto darbai atvaizduoti Priedas Nr.1 „E korpuso Stogo planas“ ir Priedas Nr.2 „</w:t>
      </w:r>
      <w:bookmarkStart w:id="2" w:name="_Hlk206593928"/>
      <w:r w:rsidRPr="002117DF">
        <w:rPr>
          <w:sz w:val="22"/>
          <w:szCs w:val="22"/>
        </w:rPr>
        <w:t xml:space="preserve">Stoginio </w:t>
      </w:r>
      <w:proofErr w:type="spellStart"/>
      <w:r w:rsidRPr="002117DF">
        <w:rPr>
          <w:sz w:val="22"/>
          <w:szCs w:val="22"/>
        </w:rPr>
        <w:t>švieslangio</w:t>
      </w:r>
      <w:proofErr w:type="spellEnd"/>
      <w:r w:rsidRPr="002117DF">
        <w:rPr>
          <w:sz w:val="22"/>
          <w:szCs w:val="22"/>
        </w:rPr>
        <w:t xml:space="preserve"> fotofiksacija</w:t>
      </w:r>
      <w:bookmarkEnd w:id="2"/>
      <w:r w:rsidRPr="002117DF">
        <w:rPr>
          <w:sz w:val="22"/>
          <w:szCs w:val="22"/>
        </w:rPr>
        <w:t>“. Pirmoje E korpuso auditorijos E271-1 dalyje  atlikta stiklo paketų keitimo darbai</w:t>
      </w:r>
      <w:r w:rsidR="0011638B" w:rsidRPr="002117DF">
        <w:rPr>
          <w:sz w:val="22"/>
          <w:szCs w:val="22"/>
        </w:rPr>
        <w:t xml:space="preserve">. Būtina išsaugoti atliktus darbus ir tęsti antro etapo stoglangių remonto darbus, prisiderinant prie anksčiau atliktų darbų. </w:t>
      </w:r>
    </w:p>
    <w:p w14:paraId="3D51AF42"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 xml:space="preserve">1). Nuo remontuojamo stoginio </w:t>
      </w:r>
      <w:proofErr w:type="spellStart"/>
      <w:r w:rsidRPr="002117DF">
        <w:rPr>
          <w:sz w:val="22"/>
          <w:szCs w:val="22"/>
        </w:rPr>
        <w:t>švieslangio</w:t>
      </w:r>
      <w:proofErr w:type="spellEnd"/>
      <w:r w:rsidRPr="002117DF">
        <w:rPr>
          <w:sz w:val="22"/>
          <w:szCs w:val="22"/>
        </w:rPr>
        <w:t xml:space="preserve"> dalies demontuojami vertikalūs ir horizontalūs apdailiniai aliuminio profilio prispaudėjai su viršutine sandarinimo tarpine. </w:t>
      </w:r>
    </w:p>
    <w:p w14:paraId="01BD3ED6"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Kiekis: apie 68 m.</w:t>
      </w:r>
    </w:p>
    <w:p w14:paraId="542052A3"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 xml:space="preserve">Demontuojamas šoninis, viršutinis ir apatinis skardinimas apie stiklo paketus. </w:t>
      </w:r>
    </w:p>
    <w:p w14:paraId="770F0836"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Kiekis: apie 21 m.</w:t>
      </w:r>
    </w:p>
    <w:p w14:paraId="16BAFE06"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2.) Demontuojamų stiklo paketų perimetru pašalinamas sandarinimo hermetikas.</w:t>
      </w:r>
    </w:p>
    <w:p w14:paraId="1EAFF024"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Kiekis: apie 68 m.</w:t>
      </w:r>
    </w:p>
    <w:p w14:paraId="5E9C6540" w14:textId="10A9929A" w:rsidR="00F16EBD" w:rsidRPr="002117DF" w:rsidRDefault="00F16EBD" w:rsidP="002117DF">
      <w:pPr>
        <w:tabs>
          <w:tab w:val="left" w:pos="540"/>
          <w:tab w:val="left" w:pos="7020"/>
        </w:tabs>
        <w:spacing w:line="276" w:lineRule="auto"/>
        <w:jc w:val="both"/>
        <w:rPr>
          <w:sz w:val="22"/>
          <w:szCs w:val="22"/>
        </w:rPr>
      </w:pPr>
      <w:r w:rsidRPr="002117DF">
        <w:rPr>
          <w:sz w:val="22"/>
          <w:szCs w:val="22"/>
        </w:rPr>
        <w:t xml:space="preserve">3.) Demontuojami </w:t>
      </w:r>
      <w:proofErr w:type="spellStart"/>
      <w:r w:rsidRPr="002117DF">
        <w:rPr>
          <w:sz w:val="22"/>
          <w:szCs w:val="22"/>
        </w:rPr>
        <w:t>vienkameriniai</w:t>
      </w:r>
      <w:proofErr w:type="spellEnd"/>
      <w:r w:rsidRPr="002117DF">
        <w:rPr>
          <w:sz w:val="22"/>
          <w:szCs w:val="22"/>
        </w:rPr>
        <w:t xml:space="preserve"> stiklo  paketai. 19 vnt. stiklo paketai išvežami utilizavimui. 14 vnt. Varstomo lango stiklo paketas paliekamas esamas, pakeičiamos sandarinimo tarpinės.</w:t>
      </w:r>
    </w:p>
    <w:p w14:paraId="30E52FBA"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Kiekis: 19 vnt. (1.15. x 1.58 m.)</w:t>
      </w:r>
    </w:p>
    <w:p w14:paraId="6364C67D"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 xml:space="preserve">4.) Po stiklo paketų demontavimo nuo </w:t>
      </w:r>
      <w:proofErr w:type="spellStart"/>
      <w:r w:rsidRPr="002117DF">
        <w:rPr>
          <w:sz w:val="22"/>
          <w:szCs w:val="22"/>
        </w:rPr>
        <w:t>švieslangio</w:t>
      </w:r>
      <w:proofErr w:type="spellEnd"/>
      <w:r w:rsidRPr="002117DF">
        <w:rPr>
          <w:sz w:val="22"/>
          <w:szCs w:val="22"/>
        </w:rPr>
        <w:t xml:space="preserve"> rėmo pašalinamos apatinės sandarinimo tarpinės.</w:t>
      </w:r>
    </w:p>
    <w:p w14:paraId="2C1F9409"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Kiekis: apie 68 m.</w:t>
      </w:r>
    </w:p>
    <w:p w14:paraId="527EE2F4"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 xml:space="preserve">5.) Stoginio </w:t>
      </w:r>
      <w:proofErr w:type="spellStart"/>
      <w:r w:rsidRPr="002117DF">
        <w:rPr>
          <w:sz w:val="22"/>
          <w:szCs w:val="22"/>
        </w:rPr>
        <w:t>švieslangio</w:t>
      </w:r>
      <w:proofErr w:type="spellEnd"/>
      <w:r w:rsidRPr="002117DF">
        <w:rPr>
          <w:sz w:val="22"/>
          <w:szCs w:val="22"/>
        </w:rPr>
        <w:t xml:space="preserve"> rėmai švariai nuvalomi ir ant paruoštų paviršių montuojamos apatinės guminės sandarino tarpinės.</w:t>
      </w:r>
    </w:p>
    <w:p w14:paraId="68D581A1"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Kiekis: apie 68 m.</w:t>
      </w:r>
    </w:p>
    <w:p w14:paraId="61DAF945" w14:textId="7CA1F63C" w:rsidR="00F16EBD" w:rsidRPr="002117DF" w:rsidRDefault="00F16EBD" w:rsidP="002117DF">
      <w:pPr>
        <w:tabs>
          <w:tab w:val="left" w:pos="540"/>
          <w:tab w:val="left" w:pos="7020"/>
        </w:tabs>
        <w:spacing w:line="276" w:lineRule="auto"/>
        <w:jc w:val="both"/>
        <w:rPr>
          <w:sz w:val="22"/>
          <w:szCs w:val="22"/>
        </w:rPr>
      </w:pPr>
      <w:r w:rsidRPr="002117DF">
        <w:rPr>
          <w:sz w:val="22"/>
          <w:szCs w:val="22"/>
        </w:rPr>
        <w:t xml:space="preserve">6.) Ant naujai sumontuotų sandarinimo tarpinių montuojami nauji </w:t>
      </w:r>
      <w:proofErr w:type="spellStart"/>
      <w:r w:rsidRPr="002117DF">
        <w:rPr>
          <w:sz w:val="22"/>
          <w:szCs w:val="22"/>
        </w:rPr>
        <w:t>dvikameriniai</w:t>
      </w:r>
      <w:proofErr w:type="spellEnd"/>
      <w:r w:rsidRPr="002117DF">
        <w:rPr>
          <w:sz w:val="22"/>
          <w:szCs w:val="22"/>
        </w:rPr>
        <w:t xml:space="preserve"> stiklo paketai. Reikalavimai stiklo paketams: vidinis (apatinis) stiklas laminuotas, 4.4.2 tipo tai du stiklo lakštai 4 mm. storio suklijuoti PVB tipo plėvelėmis, vidurinis stiklas 4 mm. storio su plonu metalų oksidų sluoksniu, šilumos srauto kontroliavimui, išorinis (viršutinis) stiklas grūdintas 6 mm. storio, tarpai tarp stiklų apie 14 mm. storio užpildyti argono arba kitomis inertinėmis dujomis. Stiklo paketo šilumos laidumo koeficientas nedaugiau U - 1,2 W/m²K. Orientaciniai stiklo paketų matmenys 1.58 x 1.15 m.</w:t>
      </w:r>
    </w:p>
    <w:p w14:paraId="2899A89B"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Kiekis: 19 vnt.</w:t>
      </w:r>
    </w:p>
    <w:p w14:paraId="29E6024D"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7.) Tarpai tarp stiklo paketų užpildomi struktūriniu silikonu. Reikalavimai struktūriniam silikonui: Elastingumas - 300–400 % (sustiprintas silikonas gali deformuotis, bet nesutrūkinėja), Temperatūrinis diapazonas –40 °C ne mažiau  +150 °C, Ilgaamžiškumas</w:t>
      </w:r>
    </w:p>
    <w:p w14:paraId="77F2FC17"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20–30 metų, atsparus UV spinduliavimui.</w:t>
      </w:r>
    </w:p>
    <w:p w14:paraId="3FBE006E"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Kiekis: 68 m.</w:t>
      </w:r>
    </w:p>
    <w:p w14:paraId="77236263"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 xml:space="preserve">8.) Montuojami esami vertikalūs apdailiniai aliuminio profiliai su naujomis sandarinimo tarpinėmis. Apdailiniai profiliai tvirtinami nerūdijančio metalo </w:t>
      </w:r>
      <w:proofErr w:type="spellStart"/>
      <w:r w:rsidRPr="002117DF">
        <w:rPr>
          <w:sz w:val="22"/>
          <w:szCs w:val="22"/>
        </w:rPr>
        <w:t>savisriegiais</w:t>
      </w:r>
      <w:proofErr w:type="spellEnd"/>
      <w:r w:rsidRPr="002117DF">
        <w:rPr>
          <w:sz w:val="22"/>
          <w:szCs w:val="22"/>
        </w:rPr>
        <w:t xml:space="preserve"> sraigtais. Horizontalūs profiliai nemontuojami, perduodami Užsakovui.</w:t>
      </w:r>
    </w:p>
    <w:p w14:paraId="2382556B"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Kiekis: apie 44 m.</w:t>
      </w:r>
    </w:p>
    <w:p w14:paraId="5A13C19C"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9.) Po stiklo paketų sumontavimo atstatomas šoninis, viršutinis ir apatinis skardinimas.</w:t>
      </w:r>
    </w:p>
    <w:p w14:paraId="42F77269"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Kiekis: apie 21 m.</w:t>
      </w:r>
    </w:p>
    <w:p w14:paraId="29ECFFD6"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 xml:space="preserve">10.) Kiti darbai ir išlaidos. Stiklo paketų demontavimui, montavimui kėlimo įrengimų nuoma, montavimui ir hermetizavimui reikalingų įrankių nuoma ar papildomos medžiagos reikalingos stoginio </w:t>
      </w:r>
      <w:proofErr w:type="spellStart"/>
      <w:r w:rsidRPr="002117DF">
        <w:rPr>
          <w:sz w:val="22"/>
          <w:szCs w:val="22"/>
        </w:rPr>
        <w:t>švieslangio</w:t>
      </w:r>
      <w:proofErr w:type="spellEnd"/>
      <w:r w:rsidRPr="002117DF">
        <w:rPr>
          <w:sz w:val="22"/>
          <w:szCs w:val="22"/>
        </w:rPr>
        <w:t xml:space="preserve"> remonto darbų atlikimui.</w:t>
      </w:r>
    </w:p>
    <w:p w14:paraId="041F787B" w14:textId="77777777" w:rsidR="00F16EBD" w:rsidRPr="002117DF" w:rsidRDefault="00F16EBD" w:rsidP="002117DF">
      <w:pPr>
        <w:tabs>
          <w:tab w:val="left" w:pos="540"/>
          <w:tab w:val="left" w:pos="7020"/>
        </w:tabs>
        <w:spacing w:line="276" w:lineRule="auto"/>
        <w:jc w:val="both"/>
        <w:rPr>
          <w:sz w:val="22"/>
          <w:szCs w:val="22"/>
        </w:rPr>
      </w:pPr>
      <w:r w:rsidRPr="002117DF">
        <w:rPr>
          <w:sz w:val="22"/>
          <w:szCs w:val="22"/>
        </w:rPr>
        <w:t>Kiekis: 1 komplektas</w:t>
      </w:r>
    </w:p>
    <w:bookmarkEnd w:id="1"/>
    <w:p w14:paraId="6E386CD0" w14:textId="77777777" w:rsidR="005A2DEB" w:rsidRPr="002117DF" w:rsidRDefault="00F16EBD" w:rsidP="002117DF">
      <w:pPr>
        <w:spacing w:line="276" w:lineRule="auto"/>
        <w:ind w:firstLine="396"/>
        <w:jc w:val="both"/>
        <w:rPr>
          <w:sz w:val="22"/>
          <w:szCs w:val="22"/>
        </w:rPr>
      </w:pPr>
      <w:r w:rsidRPr="002117DF">
        <w:rPr>
          <w:sz w:val="22"/>
          <w:szCs w:val="22"/>
        </w:rPr>
        <w:t xml:space="preserve">    Rangovas, prieš pateikdamas pasiūlymą,  gali atvykti ir apžiūrėti remontuojama auditorijos </w:t>
      </w:r>
      <w:proofErr w:type="spellStart"/>
      <w:r w:rsidRPr="002117DF">
        <w:rPr>
          <w:sz w:val="22"/>
          <w:szCs w:val="22"/>
        </w:rPr>
        <w:t>švieslangį</w:t>
      </w:r>
      <w:proofErr w:type="spellEnd"/>
      <w:r w:rsidRPr="002117DF">
        <w:rPr>
          <w:sz w:val="22"/>
          <w:szCs w:val="22"/>
        </w:rPr>
        <w:t xml:space="preserve">, atlikti matavimus, įsivertinti būsimus darbus, darbų kiekius ir parengti </w:t>
      </w:r>
      <w:r w:rsidRPr="002117DF">
        <w:rPr>
          <w:b/>
          <w:bCs/>
          <w:sz w:val="22"/>
          <w:szCs w:val="22"/>
        </w:rPr>
        <w:t>pasiūlymą</w:t>
      </w:r>
      <w:r w:rsidRPr="002117DF">
        <w:rPr>
          <w:sz w:val="22"/>
          <w:szCs w:val="22"/>
        </w:rPr>
        <w:t xml:space="preserve">. </w:t>
      </w:r>
    </w:p>
    <w:p w14:paraId="465DC1F4" w14:textId="72FDC6C7" w:rsidR="00F16EBD" w:rsidRPr="002117DF" w:rsidRDefault="005A2DEB" w:rsidP="00CF01F8">
      <w:pPr>
        <w:spacing w:line="276" w:lineRule="auto"/>
        <w:ind w:firstLine="396"/>
        <w:jc w:val="both"/>
        <w:rPr>
          <w:sz w:val="22"/>
          <w:szCs w:val="22"/>
        </w:rPr>
      </w:pPr>
      <w:r w:rsidRPr="002117DF">
        <w:rPr>
          <w:sz w:val="22"/>
          <w:szCs w:val="22"/>
        </w:rPr>
        <w:t xml:space="preserve">Laimėtojas per 3 (tris) darbo dienas nuo sutarties pasirašymo dienos </w:t>
      </w:r>
      <w:r w:rsidR="00F16EBD" w:rsidRPr="002117DF">
        <w:rPr>
          <w:b/>
          <w:bCs/>
          <w:sz w:val="22"/>
          <w:szCs w:val="22"/>
        </w:rPr>
        <w:t>pateikia lokalin</w:t>
      </w:r>
      <w:r w:rsidR="002117DF" w:rsidRPr="002117DF">
        <w:rPr>
          <w:b/>
          <w:bCs/>
          <w:sz w:val="22"/>
          <w:szCs w:val="22"/>
        </w:rPr>
        <w:t>ę</w:t>
      </w:r>
      <w:r w:rsidR="00F16EBD" w:rsidRPr="002117DF">
        <w:rPr>
          <w:b/>
          <w:bCs/>
          <w:sz w:val="22"/>
          <w:szCs w:val="22"/>
        </w:rPr>
        <w:t xml:space="preserve"> sąmatą</w:t>
      </w:r>
      <w:r w:rsidR="00F16EBD" w:rsidRPr="002117DF">
        <w:rPr>
          <w:sz w:val="22"/>
          <w:szCs w:val="22"/>
        </w:rPr>
        <w:t xml:space="preserve">. Statybvietė perduodama per 3 dienas nuo Užsakovo užsakymo išsiuntimui Rangovui.  Darbų atlikimo eiliškumas, naudotinos medžiagos, derinami su vyriausiuoju statybininku A. Krivicku. Rangovas baigęs </w:t>
      </w:r>
      <w:proofErr w:type="spellStart"/>
      <w:r w:rsidR="00F16EBD" w:rsidRPr="002117DF">
        <w:rPr>
          <w:sz w:val="22"/>
          <w:szCs w:val="22"/>
        </w:rPr>
        <w:t>švieslangio</w:t>
      </w:r>
      <w:proofErr w:type="spellEnd"/>
      <w:r w:rsidR="00F16EBD" w:rsidRPr="002117DF">
        <w:rPr>
          <w:sz w:val="22"/>
          <w:szCs w:val="22"/>
        </w:rPr>
        <w:t xml:space="preserve"> remonto darbus pateikia stiklo paketų, tarpinių, hermetizavimo medžiagų atitikties deklaracijas ir pasirašomas darbų perdavimo-priėmimo aktas. Rangovas, auditorijos stoginio </w:t>
      </w:r>
      <w:proofErr w:type="spellStart"/>
      <w:r w:rsidR="00F16EBD" w:rsidRPr="002117DF">
        <w:rPr>
          <w:sz w:val="22"/>
          <w:szCs w:val="22"/>
        </w:rPr>
        <w:t>švieslangio</w:t>
      </w:r>
      <w:proofErr w:type="spellEnd"/>
      <w:r w:rsidR="00F16EBD" w:rsidRPr="002117DF">
        <w:rPr>
          <w:sz w:val="22"/>
          <w:szCs w:val="22"/>
        </w:rPr>
        <w:t xml:space="preserve"> remonto darbus turi atlikti pilnai išbaigtus,  nepriklausomai nuo Tiekėjo klaidų atliekant matavimus  ar kiekių  skaičiavimus </w:t>
      </w:r>
      <w:r w:rsidR="00F16EBD" w:rsidRPr="002117DF">
        <w:rPr>
          <w:sz w:val="22"/>
          <w:szCs w:val="22"/>
        </w:rPr>
        <w:lastRenderedPageBreak/>
        <w:t xml:space="preserve">rengiant pasiūlymą. </w:t>
      </w:r>
      <w:r w:rsidR="00F16EBD" w:rsidRPr="002117DF">
        <w:rPr>
          <w:b/>
          <w:bCs/>
          <w:sz w:val="22"/>
          <w:szCs w:val="22"/>
        </w:rPr>
        <w:t>Taikoma fiksuotos kainos kainodara</w:t>
      </w:r>
      <w:r w:rsidR="00F16EBD" w:rsidRPr="002117DF">
        <w:rPr>
          <w:sz w:val="22"/>
          <w:szCs w:val="22"/>
        </w:rPr>
        <w:t>.</w:t>
      </w:r>
      <w:r w:rsidR="00F16EBD" w:rsidRPr="002117DF">
        <w:rPr>
          <w:color w:val="EE0000"/>
          <w:sz w:val="22"/>
          <w:szCs w:val="22"/>
        </w:rPr>
        <w:t xml:space="preserve"> </w:t>
      </w:r>
      <w:r w:rsidR="00F16EBD" w:rsidRPr="002117DF">
        <w:rPr>
          <w:sz w:val="22"/>
          <w:szCs w:val="22"/>
        </w:rPr>
        <w:t>Darbų faktinių kiekių neatitikimas orientaciniams  kiekiams priskiriamas Rangovo atsakomybei ir rizikai, neviršijant 15 procentų ribos. Jei Darbų apimtis neatitinka daugiau kaip 15 procentų turi būti atsisakomi ir (ar) įsigyjami taikant kiekio (apimties) keitimo sąlygas, nurodytas Metodikos III skyriuje (VPT Kainodaros taisyklių nustatymo metodika).</w:t>
      </w:r>
      <w:r w:rsidR="00F16EBD" w:rsidRPr="002117DF">
        <w:rPr>
          <w:sz w:val="22"/>
          <w:szCs w:val="22"/>
        </w:rPr>
        <w:tab/>
      </w:r>
    </w:p>
    <w:p w14:paraId="312BC751" w14:textId="759073BD" w:rsidR="00C45400" w:rsidRPr="002117DF" w:rsidRDefault="00F16EBD" w:rsidP="00CF01F8">
      <w:pPr>
        <w:spacing w:line="276" w:lineRule="auto"/>
        <w:jc w:val="both"/>
        <w:rPr>
          <w:sz w:val="22"/>
          <w:szCs w:val="22"/>
        </w:rPr>
      </w:pPr>
      <w:r w:rsidRPr="002117DF">
        <w:rPr>
          <w:sz w:val="22"/>
          <w:szCs w:val="22"/>
        </w:rPr>
        <w:t xml:space="preserve">       Stoginio </w:t>
      </w:r>
      <w:proofErr w:type="spellStart"/>
      <w:r w:rsidRPr="002117DF">
        <w:rPr>
          <w:sz w:val="22"/>
          <w:szCs w:val="22"/>
        </w:rPr>
        <w:t>švieslangio</w:t>
      </w:r>
      <w:proofErr w:type="spellEnd"/>
      <w:r w:rsidRPr="002117DF">
        <w:rPr>
          <w:sz w:val="22"/>
          <w:szCs w:val="22"/>
        </w:rPr>
        <w:t xml:space="preserve"> (auditorija E271‐2) remonto darbai atliekami </w:t>
      </w:r>
      <w:r w:rsidRPr="002117DF">
        <w:rPr>
          <w:b/>
          <w:sz w:val="22"/>
          <w:szCs w:val="22"/>
        </w:rPr>
        <w:t>per 60 dienų</w:t>
      </w:r>
      <w:r w:rsidRPr="002117DF">
        <w:rPr>
          <w:sz w:val="22"/>
          <w:szCs w:val="22"/>
        </w:rPr>
        <w:t xml:space="preserve"> nuo </w:t>
      </w:r>
      <w:r w:rsidR="005A2DEB" w:rsidRPr="002117DF">
        <w:rPr>
          <w:sz w:val="22"/>
          <w:szCs w:val="22"/>
        </w:rPr>
        <w:t>statybvietės perdavimo-priėmimo akto pasirašymo dienos.</w:t>
      </w:r>
    </w:p>
    <w:p w14:paraId="31F97FC0" w14:textId="77777777" w:rsidR="00C45400" w:rsidRPr="002117DF" w:rsidRDefault="00C45400" w:rsidP="00CF01F8">
      <w:pPr>
        <w:tabs>
          <w:tab w:val="left" w:pos="540"/>
          <w:tab w:val="left" w:pos="7020"/>
        </w:tabs>
        <w:spacing w:line="276" w:lineRule="auto"/>
        <w:jc w:val="both"/>
        <w:rPr>
          <w:b/>
          <w:bCs/>
          <w:sz w:val="22"/>
          <w:szCs w:val="22"/>
        </w:rPr>
      </w:pPr>
      <w:r w:rsidRPr="002117DF">
        <w:rPr>
          <w:b/>
          <w:bCs/>
          <w:sz w:val="22"/>
          <w:szCs w:val="22"/>
        </w:rPr>
        <w:t>Žalieji reikalavimai</w:t>
      </w:r>
    </w:p>
    <w:p w14:paraId="6D7FAC3A" w14:textId="1BE27999" w:rsidR="00C45400" w:rsidRPr="002117DF" w:rsidRDefault="00C45400" w:rsidP="00CF01F8">
      <w:pPr>
        <w:tabs>
          <w:tab w:val="left" w:pos="540"/>
          <w:tab w:val="left" w:pos="7020"/>
        </w:tabs>
        <w:spacing w:line="276" w:lineRule="auto"/>
        <w:jc w:val="both"/>
        <w:rPr>
          <w:sz w:val="22"/>
          <w:szCs w:val="22"/>
        </w:rPr>
      </w:pPr>
      <w:r w:rsidRPr="002117DF">
        <w:rPr>
          <w:sz w:val="22"/>
          <w:szCs w:val="22"/>
        </w:rPr>
        <w:t xml:space="preserve">                 APLINKOS APSAUGOS KRITERIJŲ TAIKYMO, VYKDANT ŽALIUOSIUS PIRKIMUS, TVARKOS APRAŠAS. D1-508</w:t>
      </w:r>
    </w:p>
    <w:p w14:paraId="12E16A0F" w14:textId="7D6FE6F4" w:rsidR="00C45400" w:rsidRPr="002117DF" w:rsidRDefault="00C45400" w:rsidP="00CF01F8">
      <w:pPr>
        <w:tabs>
          <w:tab w:val="left" w:pos="540"/>
          <w:tab w:val="left" w:pos="7020"/>
        </w:tabs>
        <w:spacing w:line="276" w:lineRule="auto"/>
        <w:jc w:val="both"/>
        <w:rPr>
          <w:sz w:val="22"/>
          <w:szCs w:val="22"/>
        </w:rPr>
      </w:pPr>
      <w:r w:rsidRPr="002117DF">
        <w:rPr>
          <w:sz w:val="22"/>
          <w:szCs w:val="22"/>
        </w:rPr>
        <w:t xml:space="preserve">                 PRODUKTŲ, KURIŲ VIEŠIESIEMS PIRKIMAMS IR PIRKIMAMS TAIKYTINI                           MINIMALŪS APLINKOS APSAUGOS KRITERIJAI, SĄRAŠAS</w:t>
      </w:r>
      <w:bookmarkStart w:id="3" w:name="_GoBack"/>
      <w:bookmarkEnd w:id="3"/>
    </w:p>
    <w:p w14:paraId="6CAE6EB4" w14:textId="7458B026" w:rsidR="00C45400" w:rsidRPr="002117DF" w:rsidRDefault="00C45400" w:rsidP="00CF01F8">
      <w:pPr>
        <w:tabs>
          <w:tab w:val="left" w:pos="540"/>
          <w:tab w:val="left" w:pos="7020"/>
        </w:tabs>
        <w:spacing w:line="276" w:lineRule="auto"/>
        <w:jc w:val="both"/>
        <w:rPr>
          <w:b/>
          <w:bCs/>
          <w:sz w:val="22"/>
          <w:szCs w:val="22"/>
        </w:rPr>
      </w:pPr>
      <w:r w:rsidRPr="002117DF">
        <w:rPr>
          <w:b/>
          <w:bCs/>
          <w:sz w:val="22"/>
          <w:szCs w:val="22"/>
        </w:rPr>
        <w:t>21. langai, stoglangiai ir išorinės įstiklintos durys;</w:t>
      </w:r>
    </w:p>
    <w:p w14:paraId="373D4946" w14:textId="77777777" w:rsidR="00C45400" w:rsidRPr="002117DF" w:rsidRDefault="00C45400" w:rsidP="00CF01F8">
      <w:pPr>
        <w:tabs>
          <w:tab w:val="left" w:pos="540"/>
          <w:tab w:val="left" w:pos="7020"/>
        </w:tabs>
        <w:spacing w:line="276" w:lineRule="auto"/>
        <w:jc w:val="both"/>
        <w:rPr>
          <w:sz w:val="22"/>
          <w:szCs w:val="22"/>
        </w:rPr>
      </w:pPr>
      <w:r w:rsidRPr="002117DF">
        <w:rPr>
          <w:sz w:val="22"/>
          <w:szCs w:val="22"/>
        </w:rPr>
        <w:t>21.4. produkte neturi būti naudojamas  poveikį šiltnamio efektui darantis dujų užpildas, kurio globalinio šiltėjimo potencialas (GWP) &gt; 5 (per 100 metų laikotarpį);</w:t>
      </w:r>
    </w:p>
    <w:p w14:paraId="460E00B2" w14:textId="34A345C9" w:rsidR="00F16EBD" w:rsidRPr="002117DF" w:rsidRDefault="00C45400" w:rsidP="00CF01F8">
      <w:pPr>
        <w:tabs>
          <w:tab w:val="left" w:pos="540"/>
          <w:tab w:val="left" w:pos="7020"/>
        </w:tabs>
        <w:spacing w:line="276" w:lineRule="auto"/>
        <w:jc w:val="both"/>
        <w:rPr>
          <w:sz w:val="22"/>
          <w:szCs w:val="22"/>
        </w:rPr>
      </w:pPr>
      <w:r w:rsidRPr="002117DF">
        <w:rPr>
          <w:sz w:val="22"/>
          <w:szCs w:val="22"/>
        </w:rPr>
        <w:t>21.5. 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5C0B63D8" w14:textId="654DBD5E" w:rsidR="001740EA" w:rsidRPr="002117DF" w:rsidRDefault="001740EA" w:rsidP="00CF01F8">
      <w:pPr>
        <w:spacing w:line="276" w:lineRule="auto"/>
        <w:ind w:firstLine="567"/>
        <w:jc w:val="both"/>
        <w:rPr>
          <w:sz w:val="22"/>
          <w:szCs w:val="22"/>
        </w:rPr>
      </w:pPr>
      <w:r w:rsidRPr="002117DF">
        <w:rPr>
          <w:sz w:val="22"/>
          <w:szCs w:val="22"/>
          <w14:ligatures w14:val="standardContextual"/>
        </w:rPr>
        <w:t>Atitiktį aplinkos apsaugos kriterijams pagrindžiančius dokumentus rangovas turės pateikti darbų sutarties vykdymo metu</w:t>
      </w:r>
      <w:r w:rsidR="00EF325F" w:rsidRPr="002117DF">
        <w:rPr>
          <w:sz w:val="22"/>
          <w:szCs w:val="22"/>
          <w14:ligatures w14:val="standardContextual"/>
        </w:rPr>
        <w:t>.</w:t>
      </w:r>
    </w:p>
    <w:p w14:paraId="76B91086" w14:textId="77777777" w:rsidR="001740EA" w:rsidRPr="002117DF" w:rsidRDefault="001740EA" w:rsidP="002117DF">
      <w:pPr>
        <w:tabs>
          <w:tab w:val="left" w:pos="540"/>
          <w:tab w:val="left" w:pos="7020"/>
        </w:tabs>
        <w:spacing w:line="276" w:lineRule="auto"/>
        <w:jc w:val="both"/>
        <w:rPr>
          <w:sz w:val="22"/>
          <w:szCs w:val="22"/>
        </w:rPr>
      </w:pPr>
    </w:p>
    <w:p w14:paraId="5CEAE8AB" w14:textId="77777777" w:rsidR="00C45400" w:rsidRPr="002117DF" w:rsidRDefault="00C45400" w:rsidP="002117DF">
      <w:pPr>
        <w:tabs>
          <w:tab w:val="left" w:pos="540"/>
          <w:tab w:val="left" w:pos="7020"/>
        </w:tabs>
        <w:spacing w:line="276" w:lineRule="auto"/>
        <w:jc w:val="both"/>
        <w:rPr>
          <w:sz w:val="22"/>
          <w:szCs w:val="22"/>
        </w:rPr>
      </w:pPr>
    </w:p>
    <w:p w14:paraId="223D7B7E" w14:textId="77777777" w:rsidR="00F16EBD" w:rsidRPr="002117DF" w:rsidRDefault="00F16EBD" w:rsidP="002117DF">
      <w:pPr>
        <w:tabs>
          <w:tab w:val="left" w:pos="360"/>
          <w:tab w:val="left" w:pos="540"/>
          <w:tab w:val="left" w:pos="720"/>
          <w:tab w:val="left" w:pos="7020"/>
        </w:tabs>
        <w:spacing w:line="276" w:lineRule="auto"/>
        <w:ind w:right="-81"/>
        <w:jc w:val="both"/>
        <w:rPr>
          <w:b/>
          <w:sz w:val="22"/>
          <w:szCs w:val="22"/>
        </w:rPr>
      </w:pPr>
      <w:r w:rsidRPr="002117DF">
        <w:rPr>
          <w:b/>
          <w:sz w:val="22"/>
          <w:szCs w:val="22"/>
        </w:rPr>
        <w:t>Pridedama:</w:t>
      </w:r>
    </w:p>
    <w:p w14:paraId="2BB7478C" w14:textId="77777777" w:rsidR="00F16EBD" w:rsidRPr="002117DF" w:rsidRDefault="00F16EBD" w:rsidP="002117DF">
      <w:pPr>
        <w:tabs>
          <w:tab w:val="left" w:pos="360"/>
          <w:tab w:val="left" w:pos="540"/>
          <w:tab w:val="left" w:pos="720"/>
          <w:tab w:val="left" w:pos="7020"/>
        </w:tabs>
        <w:spacing w:line="276" w:lineRule="auto"/>
        <w:ind w:right="-81"/>
        <w:jc w:val="both"/>
        <w:rPr>
          <w:sz w:val="22"/>
          <w:szCs w:val="22"/>
        </w:rPr>
      </w:pPr>
    </w:p>
    <w:p w14:paraId="3140973C" w14:textId="77777777" w:rsidR="00F16EBD" w:rsidRPr="002117DF" w:rsidRDefault="00F16EBD" w:rsidP="002117DF">
      <w:pPr>
        <w:tabs>
          <w:tab w:val="left" w:pos="360"/>
          <w:tab w:val="left" w:pos="540"/>
          <w:tab w:val="left" w:pos="720"/>
          <w:tab w:val="left" w:pos="7020"/>
        </w:tabs>
        <w:spacing w:line="276" w:lineRule="auto"/>
        <w:ind w:right="-81"/>
        <w:jc w:val="both"/>
        <w:rPr>
          <w:sz w:val="22"/>
          <w:szCs w:val="22"/>
        </w:rPr>
      </w:pPr>
      <w:r w:rsidRPr="002117DF">
        <w:rPr>
          <w:sz w:val="22"/>
          <w:szCs w:val="22"/>
        </w:rPr>
        <w:t>Priedas Nr.1 „E korpuso stogo planas“;</w:t>
      </w:r>
    </w:p>
    <w:p w14:paraId="15F69651" w14:textId="77777777" w:rsidR="00F16EBD" w:rsidRPr="002117DF" w:rsidRDefault="00F16EBD" w:rsidP="002117DF">
      <w:pPr>
        <w:tabs>
          <w:tab w:val="left" w:pos="360"/>
          <w:tab w:val="left" w:pos="540"/>
          <w:tab w:val="left" w:pos="720"/>
          <w:tab w:val="left" w:pos="7020"/>
        </w:tabs>
        <w:spacing w:line="276" w:lineRule="auto"/>
        <w:ind w:right="-81"/>
        <w:jc w:val="both"/>
        <w:rPr>
          <w:sz w:val="22"/>
          <w:szCs w:val="22"/>
        </w:rPr>
      </w:pPr>
      <w:r w:rsidRPr="002117DF">
        <w:rPr>
          <w:sz w:val="22"/>
          <w:szCs w:val="22"/>
        </w:rPr>
        <w:t xml:space="preserve">Priedas Nr.2 „Stoginio </w:t>
      </w:r>
      <w:proofErr w:type="spellStart"/>
      <w:r w:rsidRPr="002117DF">
        <w:rPr>
          <w:sz w:val="22"/>
          <w:szCs w:val="22"/>
        </w:rPr>
        <w:t>švieslangio</w:t>
      </w:r>
      <w:proofErr w:type="spellEnd"/>
      <w:r w:rsidRPr="002117DF">
        <w:rPr>
          <w:sz w:val="22"/>
          <w:szCs w:val="22"/>
        </w:rPr>
        <w:t xml:space="preserve"> fotofiksacija“.</w:t>
      </w:r>
    </w:p>
    <w:p w14:paraId="2FF159C6" w14:textId="77777777" w:rsidR="00F16EBD" w:rsidRPr="002117DF" w:rsidRDefault="00F16EBD" w:rsidP="002117DF">
      <w:pPr>
        <w:tabs>
          <w:tab w:val="left" w:pos="360"/>
          <w:tab w:val="left" w:pos="540"/>
          <w:tab w:val="left" w:pos="720"/>
          <w:tab w:val="left" w:pos="7020"/>
        </w:tabs>
        <w:spacing w:line="276" w:lineRule="auto"/>
        <w:ind w:right="-81"/>
        <w:jc w:val="both"/>
        <w:rPr>
          <w:sz w:val="22"/>
          <w:szCs w:val="22"/>
        </w:rPr>
      </w:pPr>
      <w:r w:rsidRPr="002117DF">
        <w:rPr>
          <w:sz w:val="22"/>
          <w:szCs w:val="22"/>
        </w:rPr>
        <w:t xml:space="preserve"> </w:t>
      </w:r>
    </w:p>
    <w:p w14:paraId="5DF02757" w14:textId="77777777" w:rsidR="00775221" w:rsidRDefault="00F16EBD" w:rsidP="00F16EBD">
      <w:pPr>
        <w:tabs>
          <w:tab w:val="left" w:pos="360"/>
          <w:tab w:val="left" w:pos="540"/>
          <w:tab w:val="left" w:pos="720"/>
          <w:tab w:val="left" w:pos="7020"/>
        </w:tabs>
        <w:ind w:right="-81"/>
        <w:jc w:val="both"/>
      </w:pPr>
      <w:r>
        <w:t xml:space="preserve">      </w:t>
      </w:r>
    </w:p>
    <w:p w14:paraId="76E0CB6C" w14:textId="77777777" w:rsidR="00775221" w:rsidRDefault="00775221" w:rsidP="00F16EBD">
      <w:pPr>
        <w:tabs>
          <w:tab w:val="left" w:pos="360"/>
          <w:tab w:val="left" w:pos="540"/>
          <w:tab w:val="left" w:pos="720"/>
          <w:tab w:val="left" w:pos="7020"/>
        </w:tabs>
        <w:ind w:right="-81"/>
        <w:jc w:val="both"/>
      </w:pPr>
    </w:p>
    <w:p w14:paraId="098EE1C5" w14:textId="77777777" w:rsidR="00775221" w:rsidRDefault="00775221" w:rsidP="00F16EBD">
      <w:pPr>
        <w:tabs>
          <w:tab w:val="left" w:pos="360"/>
          <w:tab w:val="left" w:pos="540"/>
          <w:tab w:val="left" w:pos="720"/>
          <w:tab w:val="left" w:pos="7020"/>
        </w:tabs>
        <w:ind w:right="-81"/>
        <w:jc w:val="both"/>
      </w:pPr>
    </w:p>
    <w:p w14:paraId="17A5D283" w14:textId="77777777" w:rsidR="00775221" w:rsidRDefault="00775221" w:rsidP="00F16EBD">
      <w:pPr>
        <w:tabs>
          <w:tab w:val="left" w:pos="360"/>
          <w:tab w:val="left" w:pos="540"/>
          <w:tab w:val="left" w:pos="720"/>
          <w:tab w:val="left" w:pos="7020"/>
        </w:tabs>
        <w:ind w:right="-81"/>
        <w:jc w:val="both"/>
      </w:pPr>
    </w:p>
    <w:p w14:paraId="6D54C498" w14:textId="77777777" w:rsidR="00775221" w:rsidRDefault="00775221" w:rsidP="00F16EBD">
      <w:pPr>
        <w:tabs>
          <w:tab w:val="left" w:pos="360"/>
          <w:tab w:val="left" w:pos="540"/>
          <w:tab w:val="left" w:pos="720"/>
          <w:tab w:val="left" w:pos="7020"/>
        </w:tabs>
        <w:ind w:right="-81"/>
        <w:jc w:val="both"/>
      </w:pPr>
    </w:p>
    <w:p w14:paraId="6F80890D" w14:textId="77777777" w:rsidR="00775221" w:rsidRDefault="00775221" w:rsidP="00F16EBD">
      <w:pPr>
        <w:tabs>
          <w:tab w:val="left" w:pos="360"/>
          <w:tab w:val="left" w:pos="540"/>
          <w:tab w:val="left" w:pos="720"/>
          <w:tab w:val="left" w:pos="7020"/>
        </w:tabs>
        <w:ind w:right="-81"/>
        <w:jc w:val="both"/>
      </w:pPr>
    </w:p>
    <w:p w14:paraId="4B8D1F9B" w14:textId="77777777" w:rsidR="00775221" w:rsidRDefault="00775221" w:rsidP="00F16EBD">
      <w:pPr>
        <w:tabs>
          <w:tab w:val="left" w:pos="360"/>
          <w:tab w:val="left" w:pos="540"/>
          <w:tab w:val="left" w:pos="720"/>
          <w:tab w:val="left" w:pos="7020"/>
        </w:tabs>
        <w:ind w:right="-81"/>
        <w:jc w:val="both"/>
      </w:pPr>
    </w:p>
    <w:p w14:paraId="7596B5CF" w14:textId="77777777" w:rsidR="00775221" w:rsidRDefault="00775221" w:rsidP="00F16EBD">
      <w:pPr>
        <w:tabs>
          <w:tab w:val="left" w:pos="360"/>
          <w:tab w:val="left" w:pos="540"/>
          <w:tab w:val="left" w:pos="720"/>
          <w:tab w:val="left" w:pos="7020"/>
        </w:tabs>
        <w:ind w:right="-81"/>
        <w:jc w:val="both"/>
      </w:pPr>
    </w:p>
    <w:p w14:paraId="2399AADE" w14:textId="77777777" w:rsidR="00775221" w:rsidRDefault="00775221" w:rsidP="00F16EBD">
      <w:pPr>
        <w:tabs>
          <w:tab w:val="left" w:pos="360"/>
          <w:tab w:val="left" w:pos="540"/>
          <w:tab w:val="left" w:pos="720"/>
          <w:tab w:val="left" w:pos="7020"/>
        </w:tabs>
        <w:ind w:right="-81"/>
        <w:jc w:val="both"/>
      </w:pPr>
    </w:p>
    <w:p w14:paraId="0B46FD95" w14:textId="77777777" w:rsidR="00775221" w:rsidRDefault="00775221" w:rsidP="00F16EBD">
      <w:pPr>
        <w:tabs>
          <w:tab w:val="left" w:pos="360"/>
          <w:tab w:val="left" w:pos="540"/>
          <w:tab w:val="left" w:pos="720"/>
          <w:tab w:val="left" w:pos="7020"/>
        </w:tabs>
        <w:ind w:right="-81"/>
        <w:jc w:val="both"/>
      </w:pPr>
    </w:p>
    <w:p w14:paraId="31FCCA01" w14:textId="77777777" w:rsidR="00775221" w:rsidRDefault="00775221" w:rsidP="00F16EBD">
      <w:pPr>
        <w:tabs>
          <w:tab w:val="left" w:pos="360"/>
          <w:tab w:val="left" w:pos="540"/>
          <w:tab w:val="left" w:pos="720"/>
          <w:tab w:val="left" w:pos="7020"/>
        </w:tabs>
        <w:ind w:right="-81"/>
        <w:jc w:val="both"/>
      </w:pPr>
    </w:p>
    <w:p w14:paraId="73BD92CF" w14:textId="77777777" w:rsidR="00775221" w:rsidRDefault="00775221" w:rsidP="00F16EBD">
      <w:pPr>
        <w:tabs>
          <w:tab w:val="left" w:pos="360"/>
          <w:tab w:val="left" w:pos="540"/>
          <w:tab w:val="left" w:pos="720"/>
          <w:tab w:val="left" w:pos="7020"/>
        </w:tabs>
        <w:ind w:right="-81"/>
        <w:jc w:val="both"/>
      </w:pPr>
    </w:p>
    <w:p w14:paraId="44BEDCA5" w14:textId="77777777" w:rsidR="00775221" w:rsidRDefault="00775221" w:rsidP="00F16EBD">
      <w:pPr>
        <w:tabs>
          <w:tab w:val="left" w:pos="360"/>
          <w:tab w:val="left" w:pos="540"/>
          <w:tab w:val="left" w:pos="720"/>
          <w:tab w:val="left" w:pos="7020"/>
        </w:tabs>
        <w:ind w:right="-81"/>
        <w:jc w:val="both"/>
      </w:pPr>
    </w:p>
    <w:p w14:paraId="13D57737" w14:textId="77777777" w:rsidR="00775221" w:rsidRDefault="00775221" w:rsidP="00F16EBD">
      <w:pPr>
        <w:tabs>
          <w:tab w:val="left" w:pos="360"/>
          <w:tab w:val="left" w:pos="540"/>
          <w:tab w:val="left" w:pos="720"/>
          <w:tab w:val="left" w:pos="7020"/>
        </w:tabs>
        <w:ind w:right="-81"/>
        <w:jc w:val="both"/>
      </w:pPr>
    </w:p>
    <w:p w14:paraId="05848D2F" w14:textId="77777777" w:rsidR="00775221" w:rsidRDefault="00775221" w:rsidP="00F16EBD">
      <w:pPr>
        <w:tabs>
          <w:tab w:val="left" w:pos="360"/>
          <w:tab w:val="left" w:pos="540"/>
          <w:tab w:val="left" w:pos="720"/>
          <w:tab w:val="left" w:pos="7020"/>
        </w:tabs>
        <w:ind w:right="-81"/>
        <w:jc w:val="both"/>
      </w:pPr>
    </w:p>
    <w:p w14:paraId="4351B208" w14:textId="77777777" w:rsidR="00775221" w:rsidRDefault="00775221" w:rsidP="00F16EBD">
      <w:pPr>
        <w:tabs>
          <w:tab w:val="left" w:pos="360"/>
          <w:tab w:val="left" w:pos="540"/>
          <w:tab w:val="left" w:pos="720"/>
          <w:tab w:val="left" w:pos="7020"/>
        </w:tabs>
        <w:ind w:right="-81"/>
        <w:jc w:val="both"/>
      </w:pPr>
    </w:p>
    <w:p w14:paraId="010D32DF" w14:textId="77777777" w:rsidR="00775221" w:rsidRDefault="00775221" w:rsidP="00F16EBD">
      <w:pPr>
        <w:tabs>
          <w:tab w:val="left" w:pos="360"/>
          <w:tab w:val="left" w:pos="540"/>
          <w:tab w:val="left" w:pos="720"/>
          <w:tab w:val="left" w:pos="7020"/>
        </w:tabs>
        <w:ind w:right="-81"/>
        <w:jc w:val="both"/>
      </w:pPr>
    </w:p>
    <w:p w14:paraId="30225189" w14:textId="77777777" w:rsidR="00775221" w:rsidRDefault="00775221" w:rsidP="00F16EBD">
      <w:pPr>
        <w:tabs>
          <w:tab w:val="left" w:pos="360"/>
          <w:tab w:val="left" w:pos="540"/>
          <w:tab w:val="left" w:pos="720"/>
          <w:tab w:val="left" w:pos="7020"/>
        </w:tabs>
        <w:ind w:right="-81"/>
        <w:jc w:val="both"/>
      </w:pPr>
    </w:p>
    <w:p w14:paraId="79F60D83" w14:textId="77777777" w:rsidR="00775221" w:rsidRDefault="00775221" w:rsidP="00F16EBD">
      <w:pPr>
        <w:tabs>
          <w:tab w:val="left" w:pos="360"/>
          <w:tab w:val="left" w:pos="540"/>
          <w:tab w:val="left" w:pos="720"/>
          <w:tab w:val="left" w:pos="7020"/>
        </w:tabs>
        <w:ind w:right="-81"/>
        <w:jc w:val="both"/>
      </w:pPr>
    </w:p>
    <w:p w14:paraId="590DCB2F" w14:textId="2F9ECB9D" w:rsidR="00F16EBD" w:rsidRDefault="00F16EBD" w:rsidP="00F16EBD">
      <w:pPr>
        <w:tabs>
          <w:tab w:val="left" w:pos="360"/>
          <w:tab w:val="left" w:pos="540"/>
          <w:tab w:val="left" w:pos="720"/>
          <w:tab w:val="left" w:pos="7020"/>
        </w:tabs>
        <w:ind w:right="-81"/>
        <w:jc w:val="both"/>
      </w:pPr>
      <w:r>
        <w:t xml:space="preserve">                                                                                                                                                                                                                                                                                                                                                                                                                                                                                                                                                                                                                                                                                                                                                                                                                                                                                                                                                                                                                                                                                                                                                                                                                                                                                                                                                                                                                                                                                                                                                                                                                                                                                                                                                                                                                                                                                                                                                                                                                                                                                                                                                                                                                                                                                                                                                                                                                                                                                                                                                                                                                                                                                                                                                                            </w:t>
      </w:r>
    </w:p>
    <w:p w14:paraId="0138A424" w14:textId="5F2A9AC5" w:rsidR="00F16EBD" w:rsidRDefault="00F16EBD" w:rsidP="00F16EBD">
      <w:pPr>
        <w:tabs>
          <w:tab w:val="left" w:pos="360"/>
          <w:tab w:val="left" w:pos="540"/>
          <w:tab w:val="left" w:pos="720"/>
          <w:tab w:val="left" w:pos="7020"/>
        </w:tabs>
        <w:ind w:right="-81"/>
        <w:jc w:val="both"/>
      </w:pPr>
      <w:r>
        <w:t xml:space="preserve">                                                                                                                                                                                                                                                                                                                                                        </w:t>
      </w:r>
    </w:p>
    <w:p w14:paraId="3A5F813E" w14:textId="77777777" w:rsidR="00F16EBD" w:rsidRDefault="00F16EBD"/>
    <w:sectPr w:rsidR="00F16EBD" w:rsidSect="00F16EBD">
      <w:pgSz w:w="11906" w:h="16838"/>
      <w:pgMar w:top="426"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559"/>
    <w:rsid w:val="00015020"/>
    <w:rsid w:val="0011638B"/>
    <w:rsid w:val="001453F6"/>
    <w:rsid w:val="001740EA"/>
    <w:rsid w:val="002117DF"/>
    <w:rsid w:val="00282471"/>
    <w:rsid w:val="00380AED"/>
    <w:rsid w:val="005A2DEB"/>
    <w:rsid w:val="005B4559"/>
    <w:rsid w:val="00694BDB"/>
    <w:rsid w:val="00775221"/>
    <w:rsid w:val="007C3B72"/>
    <w:rsid w:val="00A24A2F"/>
    <w:rsid w:val="00A46332"/>
    <w:rsid w:val="00BF08B9"/>
    <w:rsid w:val="00C45400"/>
    <w:rsid w:val="00C61E14"/>
    <w:rsid w:val="00CF01F8"/>
    <w:rsid w:val="00EF325F"/>
    <w:rsid w:val="00EF68D5"/>
    <w:rsid w:val="00F16E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6A3AB"/>
  <w15:chartTrackingRefBased/>
  <w15:docId w15:val="{EDF8CFCC-E964-440A-B8B6-9360E7739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6EBD"/>
    <w:rPr>
      <w:rFonts w:eastAsia="Times New Roman" w:cs="Times New Roman"/>
      <w:kern w:val="0"/>
      <w:szCs w:val="24"/>
      <w:lang w:eastAsia="lt-LT"/>
      <w14:ligatures w14:val="none"/>
    </w:rPr>
  </w:style>
  <w:style w:type="paragraph" w:styleId="Heading1">
    <w:name w:val="heading 1"/>
    <w:basedOn w:val="Normal"/>
    <w:next w:val="Normal"/>
    <w:link w:val="Heading1Char"/>
    <w:uiPriority w:val="9"/>
    <w:qFormat/>
    <w:rsid w:val="005B4559"/>
    <w:pPr>
      <w:keepNext/>
      <w:keepLines/>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5B4559"/>
    <w:pPr>
      <w:keepNext/>
      <w:keepLines/>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5B4559"/>
    <w:pPr>
      <w:keepNext/>
      <w:keepLines/>
      <w:spacing w:before="160" w:after="8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5B4559"/>
    <w:pPr>
      <w:keepNext/>
      <w:keepLines/>
      <w:spacing w:before="80" w:after="40"/>
      <w:outlineLvl w:val="3"/>
    </w:pPr>
    <w:rPr>
      <w:rFonts w:asciiTheme="minorHAnsi" w:eastAsiaTheme="majorEastAsia" w:hAnsiTheme="minorHAnsi" w:cstheme="majorBidi"/>
      <w:i/>
      <w:iCs/>
      <w:color w:val="2F5496" w:themeColor="accent1" w:themeShade="BF"/>
      <w:kern w:val="2"/>
      <w:szCs w:val="22"/>
      <w:lang w:eastAsia="en-US"/>
      <w14:ligatures w14:val="standardContextual"/>
    </w:rPr>
  </w:style>
  <w:style w:type="paragraph" w:styleId="Heading5">
    <w:name w:val="heading 5"/>
    <w:basedOn w:val="Normal"/>
    <w:next w:val="Normal"/>
    <w:link w:val="Heading5Char"/>
    <w:uiPriority w:val="9"/>
    <w:semiHidden/>
    <w:unhideWhenUsed/>
    <w:qFormat/>
    <w:rsid w:val="005B4559"/>
    <w:pPr>
      <w:keepNext/>
      <w:keepLines/>
      <w:spacing w:before="80" w:after="40"/>
      <w:outlineLvl w:val="4"/>
    </w:pPr>
    <w:rPr>
      <w:rFonts w:asciiTheme="minorHAnsi" w:eastAsiaTheme="majorEastAsia" w:hAnsiTheme="minorHAnsi" w:cstheme="majorBidi"/>
      <w:color w:val="2F5496" w:themeColor="accent1" w:themeShade="BF"/>
      <w:kern w:val="2"/>
      <w:szCs w:val="22"/>
      <w:lang w:eastAsia="en-US"/>
      <w14:ligatures w14:val="standardContextual"/>
    </w:rPr>
  </w:style>
  <w:style w:type="paragraph" w:styleId="Heading6">
    <w:name w:val="heading 6"/>
    <w:basedOn w:val="Normal"/>
    <w:next w:val="Normal"/>
    <w:link w:val="Heading6Char"/>
    <w:uiPriority w:val="9"/>
    <w:semiHidden/>
    <w:unhideWhenUsed/>
    <w:qFormat/>
    <w:rsid w:val="005B4559"/>
    <w:pPr>
      <w:keepNext/>
      <w:keepLines/>
      <w:spacing w:before="40"/>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Heading7">
    <w:name w:val="heading 7"/>
    <w:basedOn w:val="Normal"/>
    <w:next w:val="Normal"/>
    <w:link w:val="Heading7Char"/>
    <w:uiPriority w:val="9"/>
    <w:semiHidden/>
    <w:unhideWhenUsed/>
    <w:qFormat/>
    <w:rsid w:val="005B4559"/>
    <w:pPr>
      <w:keepNext/>
      <w:keepLines/>
      <w:spacing w:before="40"/>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Heading8">
    <w:name w:val="heading 8"/>
    <w:basedOn w:val="Normal"/>
    <w:next w:val="Normal"/>
    <w:link w:val="Heading8Char"/>
    <w:uiPriority w:val="9"/>
    <w:semiHidden/>
    <w:unhideWhenUsed/>
    <w:qFormat/>
    <w:rsid w:val="005B4559"/>
    <w:pPr>
      <w:keepNext/>
      <w:keepLines/>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Heading9">
    <w:name w:val="heading 9"/>
    <w:basedOn w:val="Normal"/>
    <w:next w:val="Normal"/>
    <w:link w:val="Heading9Char"/>
    <w:uiPriority w:val="9"/>
    <w:semiHidden/>
    <w:unhideWhenUsed/>
    <w:qFormat/>
    <w:rsid w:val="005B4559"/>
    <w:pPr>
      <w:keepNext/>
      <w:keepLines/>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455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45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455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455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B455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B455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B455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B455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B455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B4559"/>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5B45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4559"/>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5B455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B4559"/>
    <w:pPr>
      <w:spacing w:before="160" w:after="160"/>
      <w:jc w:val="center"/>
    </w:pPr>
    <w:rPr>
      <w:rFonts w:eastAsiaTheme="minorHAnsi" w:cstheme="minorBidi"/>
      <w:i/>
      <w:iCs/>
      <w:color w:val="404040" w:themeColor="text1" w:themeTint="BF"/>
      <w:kern w:val="2"/>
      <w:szCs w:val="22"/>
      <w:lang w:eastAsia="en-US"/>
      <w14:ligatures w14:val="standardContextual"/>
    </w:rPr>
  </w:style>
  <w:style w:type="character" w:customStyle="1" w:styleId="QuoteChar">
    <w:name w:val="Quote Char"/>
    <w:basedOn w:val="DefaultParagraphFont"/>
    <w:link w:val="Quote"/>
    <w:uiPriority w:val="29"/>
    <w:rsid w:val="005B4559"/>
    <w:rPr>
      <w:i/>
      <w:iCs/>
      <w:color w:val="404040" w:themeColor="text1" w:themeTint="BF"/>
    </w:rPr>
  </w:style>
  <w:style w:type="paragraph" w:styleId="ListParagraph">
    <w:name w:val="List Paragraph"/>
    <w:basedOn w:val="Normal"/>
    <w:uiPriority w:val="34"/>
    <w:qFormat/>
    <w:rsid w:val="005B4559"/>
    <w:pPr>
      <w:ind w:left="720"/>
      <w:contextualSpacing/>
    </w:pPr>
    <w:rPr>
      <w:rFonts w:eastAsiaTheme="minorHAnsi" w:cstheme="minorBidi"/>
      <w:kern w:val="2"/>
      <w:szCs w:val="22"/>
      <w:lang w:eastAsia="en-US"/>
      <w14:ligatures w14:val="standardContextual"/>
    </w:rPr>
  </w:style>
  <w:style w:type="character" w:styleId="IntenseEmphasis">
    <w:name w:val="Intense Emphasis"/>
    <w:basedOn w:val="DefaultParagraphFont"/>
    <w:uiPriority w:val="21"/>
    <w:qFormat/>
    <w:rsid w:val="005B4559"/>
    <w:rPr>
      <w:i/>
      <w:iCs/>
      <w:color w:val="2F5496" w:themeColor="accent1" w:themeShade="BF"/>
    </w:rPr>
  </w:style>
  <w:style w:type="paragraph" w:styleId="IntenseQuote">
    <w:name w:val="Intense Quote"/>
    <w:basedOn w:val="Normal"/>
    <w:next w:val="Normal"/>
    <w:link w:val="IntenseQuoteChar"/>
    <w:uiPriority w:val="30"/>
    <w:qFormat/>
    <w:rsid w:val="005B4559"/>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lang w:eastAsia="en-US"/>
      <w14:ligatures w14:val="standardContextual"/>
    </w:rPr>
  </w:style>
  <w:style w:type="character" w:customStyle="1" w:styleId="IntenseQuoteChar">
    <w:name w:val="Intense Quote Char"/>
    <w:basedOn w:val="DefaultParagraphFont"/>
    <w:link w:val="IntenseQuote"/>
    <w:uiPriority w:val="30"/>
    <w:rsid w:val="005B4559"/>
    <w:rPr>
      <w:i/>
      <w:iCs/>
      <w:color w:val="2F5496" w:themeColor="accent1" w:themeShade="BF"/>
    </w:rPr>
  </w:style>
  <w:style w:type="character" w:styleId="IntenseReference">
    <w:name w:val="Intense Reference"/>
    <w:basedOn w:val="DefaultParagraphFont"/>
    <w:uiPriority w:val="32"/>
    <w:qFormat/>
    <w:rsid w:val="005B4559"/>
    <w:rPr>
      <w:b/>
      <w:bCs/>
      <w:smallCaps/>
      <w:color w:val="2F5496" w:themeColor="accent1" w:themeShade="BF"/>
      <w:spacing w:val="5"/>
    </w:rPr>
  </w:style>
  <w:style w:type="paragraph" w:customStyle="1" w:styleId="Char">
    <w:name w:val="Char"/>
    <w:basedOn w:val="Normal"/>
    <w:semiHidden/>
    <w:rsid w:val="00F16EBD"/>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87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AC69E99A-40C2-4E33-A568-278CB7FFE899}">
  <ds:schemaRefs>
    <ds:schemaRef ds:uri="http://schemas.microsoft.com/sharepoint/v3/contenttype/forms"/>
  </ds:schemaRefs>
</ds:datastoreItem>
</file>

<file path=customXml/itemProps2.xml><?xml version="1.0" encoding="utf-8"?>
<ds:datastoreItem xmlns:ds="http://schemas.openxmlformats.org/officeDocument/2006/customXml" ds:itemID="{E97C165F-A216-4D1B-A652-62C2F3347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92B42-07BE-455A-AFC7-359A6B952692}">
  <ds:schemaRefs>
    <ds:schemaRef ds:uri="http://schemas.microsoft.com/office/2006/documentManagement/types"/>
    <ds:schemaRef ds:uri="5bae7d12-13eb-4134-a1d8-2ddc8d2534e1"/>
    <ds:schemaRef ds:uri="http://purl.org/dc/terms/"/>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5804</Words>
  <Characters>3309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Albinas Krivickas</dc:creator>
  <cp:keywords/>
  <dc:description/>
  <cp:lastModifiedBy>Rasa Sidaravičienė</cp:lastModifiedBy>
  <cp:revision>7</cp:revision>
  <dcterms:created xsi:type="dcterms:W3CDTF">2026-07-22T10:34:00Z</dcterms:created>
  <dcterms:modified xsi:type="dcterms:W3CDTF">2026-07-24T04:23:00Z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